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69" w:rsidRDefault="00B73469" w:rsidP="00436F6F"/>
    <w:p w:rsidR="004D7216" w:rsidRDefault="004D7216" w:rsidP="00A66D68">
      <w:pPr>
        <w:pStyle w:val="Nagwek3"/>
        <w:spacing w:after="0" w:line="240" w:lineRule="auto"/>
        <w:ind w:left="357" w:hanging="357"/>
        <w:contextualSpacing w:val="0"/>
        <w:rPr>
          <w:rFonts w:asciiTheme="minorHAnsi" w:hAnsiTheme="minorHAnsi" w:cstheme="minorHAnsi"/>
          <w:b/>
        </w:rPr>
      </w:pPr>
    </w:p>
    <w:p w:rsidR="00A66D68" w:rsidRPr="00C77555" w:rsidRDefault="00956E1D" w:rsidP="003A6583">
      <w:pPr>
        <w:pStyle w:val="Nagwek3"/>
        <w:spacing w:before="0" w:after="0" w:line="240" w:lineRule="auto"/>
        <w:ind w:left="357" w:hanging="357"/>
        <w:contextualSpacing w:val="0"/>
        <w:rPr>
          <w:rFonts w:asciiTheme="minorHAnsi" w:hAnsiTheme="minorHAnsi" w:cstheme="minorHAnsi"/>
          <w:b/>
          <w:sz w:val="20"/>
        </w:rPr>
      </w:pPr>
      <w:r w:rsidRPr="00C77555">
        <w:rPr>
          <w:rFonts w:asciiTheme="minorHAnsi" w:hAnsiTheme="minorHAnsi" w:cstheme="minorHAnsi"/>
          <w:b/>
          <w:sz w:val="20"/>
        </w:rPr>
        <w:t xml:space="preserve">Załącznik nr </w:t>
      </w:r>
      <w:r w:rsidR="00B9592F" w:rsidRPr="00C77555">
        <w:rPr>
          <w:rFonts w:asciiTheme="minorHAnsi" w:hAnsiTheme="minorHAnsi" w:cstheme="minorHAnsi"/>
          <w:b/>
          <w:sz w:val="20"/>
        </w:rPr>
        <w:t>1</w:t>
      </w:r>
      <w:r w:rsidR="001C38CD" w:rsidRPr="00C77555">
        <w:rPr>
          <w:rFonts w:asciiTheme="minorHAnsi" w:hAnsiTheme="minorHAnsi" w:cstheme="minorHAnsi"/>
          <w:b/>
          <w:sz w:val="20"/>
        </w:rPr>
        <w:t>a</w:t>
      </w:r>
    </w:p>
    <w:p w:rsidR="00956E1D" w:rsidRPr="00C77555" w:rsidRDefault="001C38CD" w:rsidP="003A6583">
      <w:pPr>
        <w:pStyle w:val="Nagwek3"/>
        <w:spacing w:before="0" w:after="0" w:line="240" w:lineRule="auto"/>
        <w:ind w:left="357" w:hanging="357"/>
        <w:contextualSpacing w:val="0"/>
        <w:rPr>
          <w:rFonts w:asciiTheme="minorHAnsi" w:hAnsiTheme="minorHAnsi" w:cstheme="minorHAnsi"/>
          <w:b/>
          <w:sz w:val="20"/>
        </w:rPr>
      </w:pPr>
      <w:r w:rsidRPr="00C77555">
        <w:rPr>
          <w:rFonts w:asciiTheme="minorHAnsi" w:hAnsiTheme="minorHAnsi" w:cstheme="minorHAnsi"/>
          <w:b/>
          <w:sz w:val="20"/>
        </w:rPr>
        <w:t>do Z</w:t>
      </w:r>
      <w:r w:rsidR="00956E1D" w:rsidRPr="00C77555">
        <w:rPr>
          <w:rFonts w:asciiTheme="minorHAnsi" w:hAnsiTheme="minorHAnsi" w:cstheme="minorHAnsi"/>
          <w:b/>
          <w:sz w:val="20"/>
        </w:rPr>
        <w:t>apytania ofertowego</w:t>
      </w:r>
    </w:p>
    <w:p w:rsidR="00A66D68" w:rsidRDefault="00A66D68" w:rsidP="00956E1D">
      <w:pPr>
        <w:spacing w:after="0" w:line="240" w:lineRule="auto"/>
        <w:rPr>
          <w:rFonts w:cstheme="minorHAnsi"/>
          <w:sz w:val="24"/>
          <w:szCs w:val="24"/>
        </w:rPr>
      </w:pPr>
    </w:p>
    <w:p w:rsidR="00A66D68" w:rsidRPr="002B6688" w:rsidRDefault="00A66D68" w:rsidP="00956E1D">
      <w:pPr>
        <w:spacing w:after="0" w:line="240" w:lineRule="auto"/>
        <w:rPr>
          <w:rFonts w:cstheme="minorHAnsi"/>
          <w:sz w:val="28"/>
          <w:szCs w:val="24"/>
        </w:rPr>
      </w:pPr>
    </w:p>
    <w:p w:rsidR="00037295" w:rsidRPr="00037295" w:rsidRDefault="00037295" w:rsidP="00037295">
      <w:pPr>
        <w:spacing w:after="240"/>
        <w:jc w:val="center"/>
        <w:rPr>
          <w:b/>
          <w:sz w:val="24"/>
          <w:szCs w:val="28"/>
        </w:rPr>
      </w:pPr>
      <w:r w:rsidRPr="00037295">
        <w:rPr>
          <w:b/>
          <w:sz w:val="24"/>
          <w:szCs w:val="28"/>
        </w:rPr>
        <w:t>Zapytanie ofertowe na:</w:t>
      </w:r>
    </w:p>
    <w:p w:rsidR="00037295" w:rsidRPr="00037295" w:rsidRDefault="00037295" w:rsidP="00037295">
      <w:pPr>
        <w:spacing w:after="240"/>
        <w:jc w:val="center"/>
        <w:rPr>
          <w:b/>
          <w:bCs/>
          <w:sz w:val="24"/>
          <w:szCs w:val="28"/>
        </w:rPr>
      </w:pPr>
      <w:r>
        <w:rPr>
          <w:rFonts w:ascii="Calibri" w:hAnsi="Calibri" w:cs="Calibri"/>
          <w:b/>
          <w:bCs/>
          <w:color w:val="000000"/>
          <w:sz w:val="24"/>
          <w:szCs w:val="28"/>
        </w:rPr>
        <w:t>„Z</w:t>
      </w:r>
      <w:r w:rsidRPr="00037295">
        <w:rPr>
          <w:rFonts w:ascii="Calibri" w:hAnsi="Calibri" w:cs="Calibri"/>
          <w:b/>
          <w:bCs/>
          <w:color w:val="000000"/>
          <w:sz w:val="24"/>
          <w:szCs w:val="28"/>
        </w:rPr>
        <w:t>akup i dostawa fabrycznie nowych foteli biurowych oraz biurek z regulacją wysokości”</w:t>
      </w:r>
      <w:r>
        <w:rPr>
          <w:b/>
          <w:bCs/>
          <w:sz w:val="24"/>
          <w:szCs w:val="28"/>
        </w:rPr>
        <w:t xml:space="preserve"> w ramach projektu pn. „E</w:t>
      </w:r>
      <w:r w:rsidRPr="00037295">
        <w:rPr>
          <w:b/>
          <w:bCs/>
          <w:sz w:val="24"/>
          <w:szCs w:val="28"/>
        </w:rPr>
        <w:t xml:space="preserve">liminacja czynników </w:t>
      </w:r>
      <w:r>
        <w:rPr>
          <w:b/>
          <w:bCs/>
          <w:sz w:val="24"/>
          <w:szCs w:val="28"/>
        </w:rPr>
        <w:t>ryzyka na stanowiskach pracy w Operze Ś</w:t>
      </w:r>
      <w:r w:rsidRPr="00037295">
        <w:rPr>
          <w:b/>
          <w:bCs/>
          <w:sz w:val="24"/>
          <w:szCs w:val="28"/>
        </w:rPr>
        <w:t>ląskiej”</w:t>
      </w:r>
    </w:p>
    <w:p w:rsidR="004D7216" w:rsidRDefault="004D7216" w:rsidP="005947D1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9592F" w:rsidRDefault="00B9592F" w:rsidP="0047267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B9592F">
        <w:rPr>
          <w:rFonts w:cstheme="minorHAnsi"/>
          <w:b/>
          <w:sz w:val="24"/>
          <w:szCs w:val="24"/>
        </w:rPr>
        <w:t>SZCZEGÓŁOWY OPIS PRZEDMIOTU ZAMÓWIENIA</w:t>
      </w:r>
      <w:r w:rsidR="002B6688">
        <w:rPr>
          <w:rFonts w:cstheme="minorHAnsi"/>
          <w:b/>
          <w:sz w:val="24"/>
          <w:szCs w:val="24"/>
        </w:rPr>
        <w:t xml:space="preserve"> – ZADANIE 1</w:t>
      </w:r>
    </w:p>
    <w:p w:rsidR="005947D1" w:rsidRPr="00B9592F" w:rsidRDefault="005947D1" w:rsidP="0047267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FB68AA" w:rsidRPr="00FB68AA" w:rsidRDefault="00FB68AA" w:rsidP="00FB68AA">
      <w:pPr>
        <w:spacing w:after="0" w:line="360" w:lineRule="auto"/>
        <w:jc w:val="both"/>
        <w:rPr>
          <w:rFonts w:cstheme="minorHAnsi"/>
          <w:bCs/>
          <w:i/>
        </w:rPr>
      </w:pPr>
      <w:r w:rsidRPr="00FB68AA">
        <w:rPr>
          <w:rFonts w:cstheme="minorHAnsi"/>
          <w:bCs/>
        </w:rPr>
        <w:t xml:space="preserve">Zadanie 1 </w:t>
      </w:r>
      <w:r w:rsidR="0045153D" w:rsidRPr="00FB68AA">
        <w:rPr>
          <w:rFonts w:cs="Arial"/>
          <w:shd w:val="clear" w:color="auto" w:fill="FFFFFF"/>
        </w:rPr>
        <w:t>obejmuje</w:t>
      </w:r>
      <w:r w:rsidR="0045153D" w:rsidRPr="00472672">
        <w:rPr>
          <w:rFonts w:cs="Arial"/>
          <w:shd w:val="clear" w:color="auto" w:fill="FFFFFF"/>
        </w:rPr>
        <w:t xml:space="preserve"> </w:t>
      </w:r>
      <w:r w:rsidR="00C77555">
        <w:rPr>
          <w:rFonts w:cs="Arial"/>
          <w:shd w:val="clear" w:color="auto" w:fill="FFFFFF"/>
        </w:rPr>
        <w:t>zakup oraz dostawę fabrycznie nowych, bezpiecznych, stabilnych</w:t>
      </w:r>
      <w:r w:rsidR="0045153D" w:rsidRPr="00472672">
        <w:rPr>
          <w:rFonts w:cs="Arial"/>
          <w:shd w:val="clear" w:color="auto" w:fill="FFFFFF"/>
        </w:rPr>
        <w:t>,</w:t>
      </w:r>
      <w:r w:rsidR="00C77555">
        <w:rPr>
          <w:rFonts w:cs="Arial"/>
          <w:shd w:val="clear" w:color="auto" w:fill="FFFFFF"/>
        </w:rPr>
        <w:t xml:space="preserve"> ergonomicznych sprzętów tj.</w:t>
      </w:r>
      <w:r w:rsidR="00A66D68" w:rsidRPr="00472672">
        <w:rPr>
          <w:rFonts w:cs="Arial"/>
          <w:shd w:val="clear" w:color="auto" w:fill="FFFFFF"/>
        </w:rPr>
        <w:t>: 66 sztuk</w:t>
      </w:r>
      <w:r w:rsidR="0045153D" w:rsidRPr="00472672">
        <w:rPr>
          <w:rFonts w:cs="Arial"/>
          <w:shd w:val="clear" w:color="auto" w:fill="FFFFFF"/>
        </w:rPr>
        <w:t xml:space="preserve"> obrotowych foteli biurowych, </w:t>
      </w:r>
      <w:r w:rsidR="0045153D" w:rsidRPr="00472672">
        <w:t>zgodnie z</w:t>
      </w:r>
      <w:r w:rsidR="00D76D6E">
        <w:t>e</w:t>
      </w:r>
      <w:r w:rsidR="0045153D" w:rsidRPr="00472672">
        <w:t xml:space="preserve"> wskazaną specyfikacją przez Zamawiającego. Fotele muszą być: zgodne z opisem przedmiotu zamówienia, fabrycznie nowe, kompletne, sprawne, estetyczne, bez wad, rys i uszkodzeń oraz go</w:t>
      </w:r>
      <w:r w:rsidR="00C77555">
        <w:t>towe do pełnego użytkowania bez </w:t>
      </w:r>
      <w:r w:rsidR="0045153D" w:rsidRPr="00472672">
        <w:t>żadnych dodatkowych zakupów i inwestycji.</w:t>
      </w:r>
    </w:p>
    <w:p w:rsidR="00576849" w:rsidRPr="00472672" w:rsidRDefault="00576849" w:rsidP="00472672">
      <w:pPr>
        <w:spacing w:line="360" w:lineRule="auto"/>
        <w:jc w:val="both"/>
        <w:rPr>
          <w:szCs w:val="24"/>
        </w:rPr>
      </w:pPr>
      <w:r w:rsidRPr="00472672">
        <w:rPr>
          <w:szCs w:val="24"/>
        </w:rPr>
        <w:t>Fotel powinien spe</w:t>
      </w:r>
      <w:r w:rsidRPr="00472672">
        <w:rPr>
          <w:rFonts w:hint="eastAsia"/>
          <w:szCs w:val="24"/>
        </w:rPr>
        <w:t>ł</w:t>
      </w:r>
      <w:r w:rsidRPr="00472672">
        <w:rPr>
          <w:szCs w:val="24"/>
        </w:rPr>
        <w:t>nia</w:t>
      </w:r>
      <w:r w:rsidRPr="00472672">
        <w:rPr>
          <w:rFonts w:hint="eastAsia"/>
          <w:szCs w:val="24"/>
        </w:rPr>
        <w:t>ć</w:t>
      </w:r>
      <w:r w:rsidRPr="00472672">
        <w:rPr>
          <w:szCs w:val="24"/>
        </w:rPr>
        <w:t xml:space="preserve"> minimalne wymagania oraz atesty, kt</w:t>
      </w:r>
      <w:r w:rsidRPr="00472672">
        <w:rPr>
          <w:rFonts w:hint="eastAsia"/>
          <w:szCs w:val="24"/>
        </w:rPr>
        <w:t>ó</w:t>
      </w:r>
      <w:r w:rsidRPr="00472672">
        <w:rPr>
          <w:szCs w:val="24"/>
        </w:rPr>
        <w:t>re okre</w:t>
      </w:r>
      <w:r w:rsidRPr="00472672">
        <w:rPr>
          <w:rFonts w:hint="eastAsia"/>
          <w:szCs w:val="24"/>
        </w:rPr>
        <w:t>ś</w:t>
      </w:r>
      <w:r w:rsidRPr="00472672">
        <w:rPr>
          <w:szCs w:val="24"/>
        </w:rPr>
        <w:t>lone s</w:t>
      </w:r>
      <w:r w:rsidRPr="00472672">
        <w:rPr>
          <w:rFonts w:hint="eastAsia"/>
          <w:szCs w:val="24"/>
        </w:rPr>
        <w:t>ą</w:t>
      </w:r>
      <w:r w:rsidRPr="00472672">
        <w:rPr>
          <w:szCs w:val="24"/>
        </w:rPr>
        <w:t xml:space="preserve"> w przepisach dotycz</w:t>
      </w:r>
      <w:r w:rsidRPr="00472672">
        <w:rPr>
          <w:rFonts w:hint="eastAsia"/>
          <w:szCs w:val="24"/>
        </w:rPr>
        <w:t>ą</w:t>
      </w:r>
      <w:r w:rsidRPr="00472672">
        <w:rPr>
          <w:szCs w:val="24"/>
        </w:rPr>
        <w:t>cych bezpiecze</w:t>
      </w:r>
      <w:r w:rsidRPr="00472672">
        <w:rPr>
          <w:rFonts w:hint="eastAsia"/>
          <w:szCs w:val="24"/>
        </w:rPr>
        <w:t>ń</w:t>
      </w:r>
      <w:r w:rsidRPr="00472672">
        <w:rPr>
          <w:szCs w:val="24"/>
        </w:rPr>
        <w:t>stwa i higieny pracy. Fotel biurowy nie mo</w:t>
      </w:r>
      <w:r w:rsidRPr="00472672">
        <w:rPr>
          <w:rFonts w:hint="eastAsia"/>
          <w:szCs w:val="24"/>
        </w:rPr>
        <w:t>ż</w:t>
      </w:r>
      <w:r w:rsidRPr="00472672">
        <w:rPr>
          <w:szCs w:val="24"/>
        </w:rPr>
        <w:t>e nadmiernie obci</w:t>
      </w:r>
      <w:r w:rsidRPr="00472672">
        <w:rPr>
          <w:rFonts w:hint="eastAsia"/>
          <w:szCs w:val="24"/>
        </w:rPr>
        <w:t>ąż</w:t>
      </w:r>
      <w:r w:rsidRPr="00472672">
        <w:rPr>
          <w:szCs w:val="24"/>
        </w:rPr>
        <w:t>a</w:t>
      </w:r>
      <w:r w:rsidRPr="00472672">
        <w:rPr>
          <w:rFonts w:hint="eastAsia"/>
          <w:szCs w:val="24"/>
        </w:rPr>
        <w:t>ć</w:t>
      </w:r>
      <w:r w:rsidRPr="00472672">
        <w:rPr>
          <w:szCs w:val="24"/>
        </w:rPr>
        <w:t xml:space="preserve"> uk</w:t>
      </w:r>
      <w:r w:rsidRPr="00472672">
        <w:rPr>
          <w:rFonts w:hint="eastAsia"/>
          <w:szCs w:val="24"/>
        </w:rPr>
        <w:t>ł</w:t>
      </w:r>
      <w:r w:rsidRPr="00472672">
        <w:rPr>
          <w:szCs w:val="24"/>
        </w:rPr>
        <w:t>adu mi</w:t>
      </w:r>
      <w:r w:rsidRPr="00472672">
        <w:rPr>
          <w:rFonts w:hint="eastAsia"/>
          <w:szCs w:val="24"/>
        </w:rPr>
        <w:t>ęś</w:t>
      </w:r>
      <w:r w:rsidRPr="00472672">
        <w:rPr>
          <w:szCs w:val="24"/>
        </w:rPr>
        <w:t xml:space="preserve">niowo-szkieletowego. </w:t>
      </w:r>
    </w:p>
    <w:p w:rsidR="00576849" w:rsidRPr="00472672" w:rsidRDefault="00576849" w:rsidP="00472672">
      <w:pPr>
        <w:spacing w:line="360" w:lineRule="auto"/>
        <w:jc w:val="both"/>
        <w:rPr>
          <w:szCs w:val="24"/>
        </w:rPr>
      </w:pPr>
      <w:r w:rsidRPr="00472672">
        <w:rPr>
          <w:szCs w:val="24"/>
        </w:rPr>
        <w:t>Fotele powinny spełniać poniższe warunki:</w:t>
      </w:r>
    </w:p>
    <w:p w:rsidR="00576849" w:rsidRPr="00472672" w:rsidRDefault="00576849" w:rsidP="00472672">
      <w:pPr>
        <w:pStyle w:val="Akapitzlist"/>
        <w:numPr>
          <w:ilvl w:val="1"/>
          <w:numId w:val="8"/>
        </w:numPr>
        <w:spacing w:after="200" w:line="360" w:lineRule="auto"/>
        <w:ind w:left="851" w:hanging="284"/>
        <w:rPr>
          <w:szCs w:val="24"/>
        </w:rPr>
      </w:pPr>
      <w:r w:rsidRPr="00472672">
        <w:rPr>
          <w:szCs w:val="24"/>
        </w:rPr>
        <w:t>wymiary oparcia i siedziska zapewniają wygodn</w:t>
      </w:r>
      <w:r w:rsidRPr="00472672">
        <w:rPr>
          <w:rFonts w:hint="eastAsia"/>
          <w:szCs w:val="24"/>
        </w:rPr>
        <w:t>ą</w:t>
      </w:r>
      <w:r w:rsidRPr="00472672">
        <w:rPr>
          <w:szCs w:val="24"/>
        </w:rPr>
        <w:t xml:space="preserve"> pozycj</w:t>
      </w:r>
      <w:r w:rsidRPr="00472672">
        <w:rPr>
          <w:rFonts w:hint="eastAsia"/>
          <w:szCs w:val="24"/>
        </w:rPr>
        <w:t>ę</w:t>
      </w:r>
      <w:r w:rsidRPr="00472672">
        <w:rPr>
          <w:szCs w:val="24"/>
        </w:rPr>
        <w:t xml:space="preserve"> cia</w:t>
      </w:r>
      <w:r w:rsidRPr="00472672">
        <w:rPr>
          <w:rFonts w:hint="eastAsia"/>
          <w:szCs w:val="24"/>
        </w:rPr>
        <w:t>ł</w:t>
      </w:r>
      <w:r w:rsidRPr="00472672">
        <w:rPr>
          <w:szCs w:val="24"/>
        </w:rPr>
        <w:t>a oraz swobod</w:t>
      </w:r>
      <w:r w:rsidRPr="00472672">
        <w:rPr>
          <w:rFonts w:hint="eastAsia"/>
          <w:szCs w:val="24"/>
        </w:rPr>
        <w:t>ę</w:t>
      </w:r>
      <w:r w:rsidRPr="00472672">
        <w:rPr>
          <w:szCs w:val="24"/>
        </w:rPr>
        <w:t xml:space="preserve"> ruch</w:t>
      </w:r>
      <w:r w:rsidRPr="00472672">
        <w:rPr>
          <w:rFonts w:hint="eastAsia"/>
          <w:szCs w:val="24"/>
        </w:rPr>
        <w:t>ó</w:t>
      </w:r>
      <w:r w:rsidRPr="00472672">
        <w:rPr>
          <w:szCs w:val="24"/>
        </w:rPr>
        <w:t>w;</w:t>
      </w:r>
    </w:p>
    <w:p w:rsidR="00576849" w:rsidRPr="00472672" w:rsidRDefault="00576849" w:rsidP="00472672">
      <w:pPr>
        <w:pStyle w:val="Akapitzlist"/>
        <w:numPr>
          <w:ilvl w:val="1"/>
          <w:numId w:val="8"/>
        </w:numPr>
        <w:spacing w:after="200" w:line="360" w:lineRule="auto"/>
        <w:ind w:left="851" w:hanging="284"/>
        <w:rPr>
          <w:szCs w:val="24"/>
        </w:rPr>
      </w:pPr>
      <w:r w:rsidRPr="00472672">
        <w:rPr>
          <w:szCs w:val="24"/>
        </w:rPr>
        <w:t>posiadać regulacj</w:t>
      </w:r>
      <w:r w:rsidRPr="00472672">
        <w:rPr>
          <w:rFonts w:hint="eastAsia"/>
          <w:szCs w:val="24"/>
        </w:rPr>
        <w:t>ę</w:t>
      </w:r>
      <w:r w:rsidRPr="00472672">
        <w:rPr>
          <w:szCs w:val="24"/>
        </w:rPr>
        <w:t xml:space="preserve"> wysoko</w:t>
      </w:r>
      <w:r w:rsidRPr="00472672">
        <w:rPr>
          <w:rFonts w:hint="eastAsia"/>
          <w:szCs w:val="24"/>
        </w:rPr>
        <w:t>ś</w:t>
      </w:r>
      <w:r w:rsidRPr="00472672">
        <w:rPr>
          <w:szCs w:val="24"/>
        </w:rPr>
        <w:t>ci oparcia oraz regulacj</w:t>
      </w:r>
      <w:r w:rsidRPr="00472672">
        <w:rPr>
          <w:rFonts w:hint="eastAsia"/>
          <w:szCs w:val="24"/>
        </w:rPr>
        <w:t>ę</w:t>
      </w:r>
      <w:r w:rsidRPr="00472672">
        <w:rPr>
          <w:szCs w:val="24"/>
        </w:rPr>
        <w:t xml:space="preserve"> pochylenia oparcia;</w:t>
      </w:r>
    </w:p>
    <w:p w:rsidR="00576849" w:rsidRPr="00472672" w:rsidRDefault="00576849" w:rsidP="00472672">
      <w:pPr>
        <w:pStyle w:val="Akapitzlist"/>
        <w:numPr>
          <w:ilvl w:val="1"/>
          <w:numId w:val="8"/>
        </w:numPr>
        <w:spacing w:after="200" w:line="360" w:lineRule="auto"/>
        <w:ind w:left="851" w:hanging="284"/>
        <w:rPr>
          <w:szCs w:val="24"/>
        </w:rPr>
      </w:pPr>
      <w:r w:rsidRPr="00472672">
        <w:rPr>
          <w:szCs w:val="24"/>
        </w:rPr>
        <w:t>regulacj</w:t>
      </w:r>
      <w:r w:rsidRPr="00472672">
        <w:rPr>
          <w:rFonts w:hint="eastAsia"/>
          <w:szCs w:val="24"/>
        </w:rPr>
        <w:t>ę</w:t>
      </w:r>
      <w:r w:rsidRPr="00472672">
        <w:rPr>
          <w:szCs w:val="24"/>
        </w:rPr>
        <w:t xml:space="preserve"> wysoko</w:t>
      </w:r>
      <w:r w:rsidRPr="00472672">
        <w:rPr>
          <w:rFonts w:hint="eastAsia"/>
          <w:szCs w:val="24"/>
        </w:rPr>
        <w:t>ś</w:t>
      </w:r>
      <w:r w:rsidRPr="00472672">
        <w:rPr>
          <w:szCs w:val="24"/>
        </w:rPr>
        <w:t>ci i głębokości siedziska;</w:t>
      </w:r>
    </w:p>
    <w:p w:rsidR="00576849" w:rsidRPr="00472672" w:rsidRDefault="00576849" w:rsidP="00472672">
      <w:pPr>
        <w:pStyle w:val="Akapitzlist"/>
        <w:numPr>
          <w:ilvl w:val="1"/>
          <w:numId w:val="8"/>
        </w:numPr>
        <w:spacing w:after="200" w:line="360" w:lineRule="auto"/>
        <w:ind w:left="851" w:hanging="284"/>
        <w:rPr>
          <w:szCs w:val="24"/>
        </w:rPr>
      </w:pPr>
      <w:r w:rsidRPr="00472672">
        <w:rPr>
          <w:szCs w:val="24"/>
        </w:rPr>
        <w:t>mo</w:t>
      </w:r>
      <w:r w:rsidRPr="00472672">
        <w:rPr>
          <w:rFonts w:hint="eastAsia"/>
          <w:szCs w:val="24"/>
        </w:rPr>
        <w:t>ż</w:t>
      </w:r>
      <w:r w:rsidRPr="00472672">
        <w:rPr>
          <w:szCs w:val="24"/>
        </w:rPr>
        <w:t>liwo</w:t>
      </w:r>
      <w:r w:rsidRPr="00472672">
        <w:rPr>
          <w:rFonts w:hint="eastAsia"/>
          <w:szCs w:val="24"/>
        </w:rPr>
        <w:t>ść</w:t>
      </w:r>
      <w:r w:rsidRPr="00472672">
        <w:rPr>
          <w:szCs w:val="24"/>
        </w:rPr>
        <w:t xml:space="preserve"> obrotu wok</w:t>
      </w:r>
      <w:r w:rsidRPr="00472672">
        <w:rPr>
          <w:rFonts w:hint="eastAsia"/>
          <w:szCs w:val="24"/>
        </w:rPr>
        <w:t>ół</w:t>
      </w:r>
      <w:r w:rsidRPr="00472672">
        <w:rPr>
          <w:szCs w:val="24"/>
        </w:rPr>
        <w:t xml:space="preserve"> osi pionowej o 360 stopni;</w:t>
      </w:r>
    </w:p>
    <w:p w:rsidR="00576849" w:rsidRPr="00472672" w:rsidRDefault="00576849" w:rsidP="00472672">
      <w:pPr>
        <w:pStyle w:val="Akapitzlist"/>
        <w:numPr>
          <w:ilvl w:val="1"/>
          <w:numId w:val="8"/>
        </w:numPr>
        <w:spacing w:after="0" w:line="360" w:lineRule="auto"/>
        <w:ind w:left="851" w:hanging="284"/>
        <w:rPr>
          <w:szCs w:val="24"/>
        </w:rPr>
      </w:pPr>
      <w:r w:rsidRPr="00472672">
        <w:rPr>
          <w:szCs w:val="24"/>
        </w:rPr>
        <w:t>posiadać  pod</w:t>
      </w:r>
      <w:r w:rsidRPr="00472672">
        <w:rPr>
          <w:rFonts w:hint="eastAsia"/>
          <w:szCs w:val="24"/>
        </w:rPr>
        <w:t>ł</w:t>
      </w:r>
      <w:r w:rsidRPr="00472672">
        <w:rPr>
          <w:szCs w:val="24"/>
        </w:rPr>
        <w:t>okietniki o regulowanej wysokości oraz regulowany zagłówek,</w:t>
      </w:r>
    </w:p>
    <w:p w:rsidR="00576849" w:rsidRPr="00472672" w:rsidRDefault="00576849" w:rsidP="00472672">
      <w:pPr>
        <w:pStyle w:val="Tekstpodstawowy"/>
        <w:widowControl w:val="0"/>
        <w:numPr>
          <w:ilvl w:val="1"/>
          <w:numId w:val="8"/>
        </w:numPr>
        <w:spacing w:before="0" w:after="0" w:line="360" w:lineRule="auto"/>
        <w:ind w:left="851" w:hanging="284"/>
        <w:rPr>
          <w:sz w:val="22"/>
          <w:szCs w:val="24"/>
        </w:rPr>
      </w:pPr>
      <w:r w:rsidRPr="00472672">
        <w:rPr>
          <w:sz w:val="22"/>
          <w:szCs w:val="24"/>
        </w:rPr>
        <w:t>posiadać pięcioramienną podstawę z kołami.</w:t>
      </w:r>
    </w:p>
    <w:tbl>
      <w:tblPr>
        <w:tblStyle w:val="Tabela-Siatka"/>
        <w:tblW w:w="4320" w:type="dxa"/>
        <w:tblInd w:w="1841" w:type="dxa"/>
        <w:tblLook w:val="04A0"/>
      </w:tblPr>
      <w:tblGrid>
        <w:gridCol w:w="2106"/>
        <w:gridCol w:w="2214"/>
      </w:tblGrid>
      <w:tr w:rsidR="00576849" w:rsidRPr="00D96914" w:rsidTr="00262ED6">
        <w:tc>
          <w:tcPr>
            <w:tcW w:w="2106" w:type="dxa"/>
            <w:noWrap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Minimalna wysokość siedziska:</w:t>
            </w:r>
          </w:p>
        </w:tc>
        <w:tc>
          <w:tcPr>
            <w:tcW w:w="0" w:type="auto"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400 - 470 mm </w:t>
            </w:r>
            <w:r w:rsidRPr="00D6782B">
              <w:rPr>
                <w:rFonts w:eastAsia="Times New Roman" w:cstheme="minorHAnsi"/>
                <w:color w:val="3E3F3A"/>
                <w:sz w:val="18"/>
                <w:szCs w:val="18"/>
                <w:lang w:eastAsia="pl-PL"/>
              </w:rPr>
              <w:t>± 5%</w:t>
            </w:r>
          </w:p>
        </w:tc>
      </w:tr>
      <w:tr w:rsidR="00576849" w:rsidRPr="00D96914" w:rsidTr="00262ED6">
        <w:tc>
          <w:tcPr>
            <w:tcW w:w="2106" w:type="dxa"/>
            <w:noWrap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Maksymalna wysokość siedziska:</w:t>
            </w:r>
          </w:p>
        </w:tc>
        <w:tc>
          <w:tcPr>
            <w:tcW w:w="0" w:type="auto"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530 - 570 mm </w:t>
            </w:r>
            <w:r w:rsidRPr="00D6782B">
              <w:rPr>
                <w:rFonts w:eastAsia="Times New Roman" w:cstheme="minorHAnsi"/>
                <w:color w:val="3E3F3A"/>
                <w:sz w:val="18"/>
                <w:szCs w:val="18"/>
                <w:lang w:eastAsia="pl-PL"/>
              </w:rPr>
              <w:t>± 5%</w:t>
            </w:r>
          </w:p>
        </w:tc>
      </w:tr>
      <w:tr w:rsidR="00576849" w:rsidRPr="00D96914" w:rsidTr="00262ED6">
        <w:tc>
          <w:tcPr>
            <w:tcW w:w="2106" w:type="dxa"/>
            <w:noWrap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Głębokość siedziska:</w:t>
            </w:r>
          </w:p>
        </w:tc>
        <w:tc>
          <w:tcPr>
            <w:tcW w:w="0" w:type="auto"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Min. 450 mm</w:t>
            </w:r>
          </w:p>
        </w:tc>
      </w:tr>
      <w:tr w:rsidR="00576849" w:rsidRPr="00D96914" w:rsidTr="00262ED6">
        <w:tc>
          <w:tcPr>
            <w:tcW w:w="2106" w:type="dxa"/>
            <w:noWrap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Szerokość siedziska:</w:t>
            </w:r>
          </w:p>
        </w:tc>
        <w:tc>
          <w:tcPr>
            <w:tcW w:w="0" w:type="auto"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Min. 480 mm</w:t>
            </w:r>
          </w:p>
        </w:tc>
      </w:tr>
      <w:tr w:rsidR="00576849" w:rsidRPr="00D96914" w:rsidTr="00262ED6">
        <w:tc>
          <w:tcPr>
            <w:tcW w:w="2106" w:type="dxa"/>
            <w:noWrap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Nośność:</w:t>
            </w:r>
          </w:p>
        </w:tc>
        <w:tc>
          <w:tcPr>
            <w:tcW w:w="0" w:type="auto"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Min. 110 kg</w:t>
            </w:r>
          </w:p>
        </w:tc>
      </w:tr>
      <w:tr w:rsidR="00576849" w:rsidRPr="00D96914" w:rsidTr="00262ED6">
        <w:tc>
          <w:tcPr>
            <w:tcW w:w="2106" w:type="dxa"/>
            <w:noWrap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Kolor:</w:t>
            </w:r>
          </w:p>
        </w:tc>
        <w:tc>
          <w:tcPr>
            <w:tcW w:w="0" w:type="auto"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Czarny</w:t>
            </w:r>
          </w:p>
        </w:tc>
      </w:tr>
      <w:tr w:rsidR="00576849" w:rsidRPr="00D96914" w:rsidTr="00262ED6">
        <w:tc>
          <w:tcPr>
            <w:tcW w:w="2106" w:type="dxa"/>
            <w:noWrap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Siedzisko</w:t>
            </w:r>
          </w:p>
        </w:tc>
        <w:tc>
          <w:tcPr>
            <w:tcW w:w="0" w:type="auto"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Pianka o dużej gęstości</w:t>
            </w:r>
          </w:p>
        </w:tc>
      </w:tr>
      <w:tr w:rsidR="00576849" w:rsidRPr="00D96914" w:rsidTr="00262ED6">
        <w:tc>
          <w:tcPr>
            <w:tcW w:w="2106" w:type="dxa"/>
            <w:noWrap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Materiał:</w:t>
            </w:r>
          </w:p>
        </w:tc>
        <w:tc>
          <w:tcPr>
            <w:tcW w:w="0" w:type="auto"/>
            <w:hideMark/>
          </w:tcPr>
          <w:p w:rsidR="00576849" w:rsidRPr="00D00DAA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</w:pPr>
            <w:r w:rsidRPr="00D00DAA">
              <w:rPr>
                <w:rFonts w:eastAsia="Times New Roman" w:cstheme="minorHAnsi"/>
                <w:color w:val="000000"/>
                <w:sz w:val="18"/>
                <w:szCs w:val="18"/>
                <w:lang w:val="pl-PL" w:eastAsia="pl-PL"/>
              </w:rPr>
              <w:t>Tkanina odporna na ścieranie i trudnozapalna</w:t>
            </w:r>
          </w:p>
        </w:tc>
      </w:tr>
      <w:tr w:rsidR="00576849" w:rsidRPr="00D96914" w:rsidTr="00262ED6">
        <w:tc>
          <w:tcPr>
            <w:tcW w:w="2106" w:type="dxa"/>
            <w:noWrap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lastRenderedPageBreak/>
              <w:t>Mechanizm:</w:t>
            </w:r>
          </w:p>
        </w:tc>
        <w:tc>
          <w:tcPr>
            <w:tcW w:w="0" w:type="auto"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Multisynchroniczny lub TILT</w:t>
            </w:r>
          </w:p>
        </w:tc>
      </w:tr>
      <w:tr w:rsidR="00576849" w:rsidRPr="00D96914" w:rsidTr="00262ED6">
        <w:tc>
          <w:tcPr>
            <w:tcW w:w="2106" w:type="dxa"/>
            <w:noWrap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Podstawa:</w:t>
            </w:r>
          </w:p>
        </w:tc>
        <w:tc>
          <w:tcPr>
            <w:tcW w:w="0" w:type="auto"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Pięcioramienna</w:t>
            </w:r>
          </w:p>
        </w:tc>
      </w:tr>
      <w:tr w:rsidR="00576849" w:rsidRPr="00D96914" w:rsidTr="00262ED6">
        <w:tc>
          <w:tcPr>
            <w:tcW w:w="2106" w:type="dxa"/>
            <w:noWrap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Typ kół:</w:t>
            </w:r>
          </w:p>
        </w:tc>
        <w:tc>
          <w:tcPr>
            <w:tcW w:w="0" w:type="auto"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Do podłóg twardych</w:t>
            </w:r>
          </w:p>
        </w:tc>
      </w:tr>
      <w:tr w:rsidR="00576849" w:rsidRPr="00D96914" w:rsidTr="00262ED6">
        <w:trPr>
          <w:trHeight w:val="46"/>
        </w:trPr>
        <w:tc>
          <w:tcPr>
            <w:tcW w:w="2106" w:type="dxa"/>
            <w:noWrap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Waga:</w:t>
            </w:r>
          </w:p>
        </w:tc>
        <w:tc>
          <w:tcPr>
            <w:tcW w:w="0" w:type="auto"/>
            <w:hideMark/>
          </w:tcPr>
          <w:p w:rsidR="00576849" w:rsidRPr="00D6782B" w:rsidRDefault="00576849" w:rsidP="00262ED6">
            <w:pP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6782B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Max. 30 kg</w:t>
            </w:r>
          </w:p>
        </w:tc>
      </w:tr>
    </w:tbl>
    <w:p w:rsidR="00576849" w:rsidRDefault="00576849" w:rsidP="00E201F4"/>
    <w:p w:rsidR="00576849" w:rsidRPr="003A6583" w:rsidRDefault="00FB68AA" w:rsidP="003A6583">
      <w:pPr>
        <w:pStyle w:val="Tekstpodstawowy"/>
        <w:spacing w:line="360" w:lineRule="auto"/>
        <w:rPr>
          <w:sz w:val="22"/>
          <w:szCs w:val="22"/>
        </w:rPr>
      </w:pPr>
      <w:r w:rsidRPr="00472672">
        <w:rPr>
          <w:sz w:val="22"/>
          <w:szCs w:val="22"/>
        </w:rPr>
        <w:t>Oferowane i dostarc</w:t>
      </w:r>
      <w:r>
        <w:rPr>
          <w:sz w:val="22"/>
          <w:szCs w:val="22"/>
        </w:rPr>
        <w:t>zone meble muszą być wykonane z</w:t>
      </w:r>
      <w:r w:rsidRPr="00472672">
        <w:rPr>
          <w:sz w:val="22"/>
          <w:szCs w:val="22"/>
        </w:rPr>
        <w:t>godnie z normami dotyc</w:t>
      </w:r>
      <w:r w:rsidR="003A6583">
        <w:rPr>
          <w:sz w:val="22"/>
          <w:szCs w:val="22"/>
        </w:rPr>
        <w:t>zącymi jakości mebli biurowych zgodnie</w:t>
      </w:r>
      <w:r w:rsidR="00576849" w:rsidRPr="00472672">
        <w:rPr>
          <w:sz w:val="22"/>
          <w:szCs w:val="22"/>
        </w:rPr>
        <w:t xml:space="preserve"> z PN-EN 1335-2:2009, PN-EN 1335-3:2009, </w:t>
      </w:r>
      <w:r w:rsidR="00576849" w:rsidRPr="00472672">
        <w:rPr>
          <w:b/>
          <w:bCs/>
          <w:sz w:val="22"/>
          <w:szCs w:val="22"/>
        </w:rPr>
        <w:t xml:space="preserve">PN-EN 1335-1:2004. </w:t>
      </w:r>
      <w:r w:rsidR="00576849" w:rsidRPr="00472672">
        <w:rPr>
          <w:sz w:val="22"/>
          <w:szCs w:val="22"/>
        </w:rPr>
        <w:t>Zastosowany materiał powinien spełniać warunki trudnozapalności, odporność na ścieranie nie może być niższa niż 50 000 cykli Martindale.</w:t>
      </w:r>
    </w:p>
    <w:p w:rsidR="00B9592F" w:rsidRPr="00B9592F" w:rsidRDefault="00B9592F" w:rsidP="001C7FC9">
      <w:pPr>
        <w:pStyle w:val="Akapitzlist"/>
        <w:widowControl w:val="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B9592F" w:rsidRPr="00B9592F" w:rsidRDefault="00B9592F" w:rsidP="001C7FC9">
      <w:pPr>
        <w:pStyle w:val="Akapitzlist"/>
        <w:widowControl w:val="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B9592F" w:rsidRPr="00B9592F" w:rsidRDefault="00B9592F" w:rsidP="001C7FC9">
      <w:pPr>
        <w:pStyle w:val="Akapitzlist"/>
        <w:widowControl w:val="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B9592F" w:rsidRPr="00B9592F" w:rsidRDefault="00B9592F" w:rsidP="001C7FC9">
      <w:pPr>
        <w:pStyle w:val="Akapitzlist"/>
        <w:widowControl w:val="0"/>
        <w:numPr>
          <w:ilvl w:val="1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B9592F" w:rsidRPr="00B9592F" w:rsidRDefault="00B9592F" w:rsidP="001C7FC9">
      <w:pPr>
        <w:pStyle w:val="Akapitzlist"/>
        <w:widowControl w:val="0"/>
        <w:numPr>
          <w:ilvl w:val="1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p w:rsidR="00B9592F" w:rsidRPr="00B9592F" w:rsidRDefault="00B9592F" w:rsidP="001C7FC9">
      <w:pPr>
        <w:pStyle w:val="Akapitzlist"/>
        <w:widowControl w:val="0"/>
        <w:numPr>
          <w:ilvl w:val="1"/>
          <w:numId w:val="2"/>
        </w:numPr>
        <w:spacing w:after="0" w:line="360" w:lineRule="auto"/>
        <w:contextualSpacing w:val="0"/>
        <w:jc w:val="both"/>
        <w:rPr>
          <w:rFonts w:asciiTheme="minorHAnsi" w:hAnsiTheme="minorHAnsi" w:cstheme="minorHAnsi"/>
          <w:vanish/>
          <w:sz w:val="24"/>
          <w:szCs w:val="24"/>
        </w:rPr>
      </w:pPr>
    </w:p>
    <w:sectPr w:rsidR="00B9592F" w:rsidRPr="00B9592F" w:rsidSect="00436F6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3" w:bottom="1417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9D9" w:rsidRDefault="002F79D9" w:rsidP="00CE279F">
      <w:pPr>
        <w:spacing w:after="0" w:line="240" w:lineRule="auto"/>
      </w:pPr>
      <w:r>
        <w:separator/>
      </w:r>
    </w:p>
  </w:endnote>
  <w:endnote w:type="continuationSeparator" w:id="1">
    <w:p w:rsidR="002F79D9" w:rsidRDefault="002F79D9" w:rsidP="00CE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9F" w:rsidRDefault="00CE279F" w:rsidP="00CE279F">
    <w:pPr>
      <w:pBdr>
        <w:bottom w:val="single" w:sz="6" w:space="1" w:color="00000A"/>
      </w:pBdr>
      <w:spacing w:after="0" w:line="240" w:lineRule="auto"/>
      <w:rPr>
        <w:rFonts w:ascii="Calibri" w:hAnsi="Calibri" w:cs="Calibri"/>
        <w:i/>
      </w:rPr>
    </w:pPr>
  </w:p>
  <w:p w:rsidR="00B9592F" w:rsidRPr="00CE279F" w:rsidRDefault="00B9592F" w:rsidP="00B9592F">
    <w:pPr>
      <w:pStyle w:val="Stopka"/>
      <w:jc w:val="center"/>
      <w:rPr>
        <w:sz w:val="18"/>
        <w:szCs w:val="18"/>
      </w:rPr>
    </w:pPr>
    <w:bookmarkStart w:id="0" w:name="_Hlk5043051821111"/>
    <w:r w:rsidRPr="00CE279F">
      <w:rPr>
        <w:rFonts w:ascii="Calibri" w:hAnsi="Calibri" w:cs="Calibri"/>
        <w:i/>
        <w:sz w:val="18"/>
        <w:szCs w:val="18"/>
      </w:rPr>
      <w:t xml:space="preserve">Projekt współfinansowany przez Unię Europejską z Europejskiego Funduszu </w:t>
    </w:r>
    <w:r w:rsidR="005654F5">
      <w:rPr>
        <w:rFonts w:ascii="Calibri" w:hAnsi="Calibri" w:cs="Calibri"/>
        <w:i/>
        <w:sz w:val="18"/>
        <w:szCs w:val="18"/>
      </w:rPr>
      <w:t>Społecznego</w:t>
    </w:r>
    <w:r w:rsidRPr="00CE279F">
      <w:rPr>
        <w:rFonts w:ascii="Calibri" w:hAnsi="Calibri" w:cs="Calibri"/>
        <w:i/>
        <w:sz w:val="18"/>
        <w:szCs w:val="18"/>
      </w:rPr>
      <w:t xml:space="preserve"> </w:t>
    </w:r>
  </w:p>
  <w:p w:rsidR="00B9592F" w:rsidRPr="00CE279F" w:rsidRDefault="00B9592F" w:rsidP="00B9592F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w ramach Regionalnego Programu O</w:t>
    </w:r>
    <w:bookmarkStart w:id="1" w:name="_GoBack1111"/>
    <w:bookmarkEnd w:id="0"/>
    <w:bookmarkEnd w:id="1"/>
    <w:r w:rsidRPr="00CE279F">
      <w:rPr>
        <w:rFonts w:ascii="Calibri" w:hAnsi="Calibri" w:cs="Calibri"/>
        <w:i/>
        <w:sz w:val="18"/>
        <w:szCs w:val="18"/>
      </w:rPr>
      <w:t>peracyjnego Województwa Śląskiego na lata 2014 – 2020</w:t>
    </w:r>
  </w:p>
  <w:p w:rsidR="00B9592F" w:rsidRPr="00CE279F" w:rsidRDefault="00B9592F" w:rsidP="00B9592F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„</w:t>
    </w:r>
    <w:r>
      <w:rPr>
        <w:rFonts w:ascii="Calibri" w:hAnsi="Calibri" w:cs="Calibri"/>
        <w:i/>
        <w:sz w:val="18"/>
        <w:szCs w:val="18"/>
      </w:rPr>
      <w:t>Eliminacja czynników ryzyka na stanowiskach pracy w Operze Śląskiej</w:t>
    </w:r>
    <w:r w:rsidRPr="00CE279F">
      <w:rPr>
        <w:rFonts w:ascii="Calibri" w:hAnsi="Calibri" w:cs="Calibri"/>
        <w:i/>
        <w:sz w:val="18"/>
        <w:szCs w:val="18"/>
      </w:rPr>
      <w:t>”</w:t>
    </w:r>
    <w:bookmarkStart w:id="2" w:name="_Hlk5040532681111"/>
    <w:bookmarkEnd w:id="2"/>
  </w:p>
  <w:p w:rsidR="00CE279F" w:rsidRPr="00CE279F" w:rsidRDefault="00CE279F" w:rsidP="00B9592F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CD0" w:rsidRDefault="00697CD0" w:rsidP="00697CD0">
    <w:pPr>
      <w:pStyle w:val="Stopka"/>
      <w:jc w:val="center"/>
      <w:rPr>
        <w:rFonts w:ascii="Calibri" w:hAnsi="Calibri" w:cs="Calibri"/>
        <w:i/>
        <w:sz w:val="18"/>
        <w:szCs w:val="18"/>
      </w:rPr>
    </w:pPr>
  </w:p>
  <w:p w:rsidR="00697CD0" w:rsidRDefault="00697CD0" w:rsidP="00697CD0">
    <w:pPr>
      <w:pBdr>
        <w:bottom w:val="single" w:sz="6" w:space="1" w:color="00000A"/>
      </w:pBdr>
      <w:spacing w:after="0" w:line="240" w:lineRule="auto"/>
      <w:rPr>
        <w:rFonts w:ascii="Calibri" w:hAnsi="Calibri" w:cs="Calibri"/>
        <w:i/>
      </w:rPr>
    </w:pPr>
  </w:p>
  <w:p w:rsidR="00697CD0" w:rsidRPr="00CE279F" w:rsidRDefault="00697CD0" w:rsidP="00697CD0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 xml:space="preserve">Projekt współfinansowany przez Unię Europejską z Europejskiego Funduszu </w:t>
    </w:r>
    <w:r>
      <w:rPr>
        <w:rFonts w:ascii="Calibri" w:hAnsi="Calibri" w:cs="Calibri"/>
        <w:i/>
        <w:sz w:val="18"/>
        <w:szCs w:val="18"/>
      </w:rPr>
      <w:t>Społecznego</w:t>
    </w:r>
    <w:r w:rsidRPr="00CE279F">
      <w:rPr>
        <w:rFonts w:ascii="Calibri" w:hAnsi="Calibri" w:cs="Calibri"/>
        <w:i/>
        <w:sz w:val="18"/>
        <w:szCs w:val="18"/>
      </w:rPr>
      <w:t xml:space="preserve"> </w:t>
    </w:r>
  </w:p>
  <w:p w:rsidR="00697CD0" w:rsidRPr="00CE279F" w:rsidRDefault="00697CD0" w:rsidP="00697CD0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w ramach Regionalnego Programu Operacyjnego Województwa Śląskiego na lata 2014 – 2020</w:t>
    </w:r>
  </w:p>
  <w:p w:rsidR="00697CD0" w:rsidRPr="00CE279F" w:rsidRDefault="00697CD0" w:rsidP="00697CD0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„</w:t>
    </w:r>
    <w:r>
      <w:rPr>
        <w:rFonts w:ascii="Calibri" w:hAnsi="Calibri" w:cs="Calibri"/>
        <w:i/>
        <w:sz w:val="18"/>
        <w:szCs w:val="18"/>
      </w:rPr>
      <w:t>Eliminacja czynników ryzyka na stanowiskach pracy w Operze Śląskiej”</w:t>
    </w:r>
  </w:p>
  <w:p w:rsidR="00697CD0" w:rsidRDefault="00697CD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9D9" w:rsidRDefault="002F79D9" w:rsidP="00CE279F">
      <w:pPr>
        <w:spacing w:after="0" w:line="240" w:lineRule="auto"/>
      </w:pPr>
      <w:r>
        <w:separator/>
      </w:r>
    </w:p>
  </w:footnote>
  <w:footnote w:type="continuationSeparator" w:id="1">
    <w:p w:rsidR="002F79D9" w:rsidRDefault="002F79D9" w:rsidP="00CE2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9F" w:rsidRPr="004A572D" w:rsidRDefault="00CE279F" w:rsidP="004A572D">
    <w:pPr>
      <w:pStyle w:val="Nagwek"/>
      <w:jc w:val="center"/>
      <w:rPr>
        <w:rFonts w:ascii="Calibri" w:hAnsi="Calibri" w:cs="Calibri"/>
        <w:i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F6F" w:rsidRDefault="00436F6F">
    <w:pPr>
      <w:pStyle w:val="Nagwek"/>
    </w:pPr>
    <w:r w:rsidRPr="00436F6F">
      <w:rPr>
        <w:noProof/>
        <w:lang w:eastAsia="pl-PL"/>
      </w:rPr>
      <w:drawing>
        <wp:inline distT="0" distB="0" distL="0" distR="0">
          <wp:extent cx="5760720" cy="563288"/>
          <wp:effectExtent l="19050" t="0" r="0" b="0"/>
          <wp:docPr id="4" name="Obraz 1" descr="C:\Users\djuszczyszyn\AppData\Local\Microsoft\Windows\Temporary Internet Files\Content.Word\EFS_kolor_pozio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juszczyszyn\AppData\Local\Microsoft\Windows\Temporary Internet Files\Content.Word\EFS_kolor_poziom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32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7FEC"/>
    <w:multiLevelType w:val="hybridMultilevel"/>
    <w:tmpl w:val="B1E4054A"/>
    <w:lvl w:ilvl="0" w:tplc="4F82AAD6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B414BDD"/>
    <w:multiLevelType w:val="hybridMultilevel"/>
    <w:tmpl w:val="253858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8619F9"/>
    <w:multiLevelType w:val="hybridMultilevel"/>
    <w:tmpl w:val="4D565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B707D"/>
    <w:multiLevelType w:val="hybridMultilevel"/>
    <w:tmpl w:val="52982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5C1AA9"/>
    <w:multiLevelType w:val="hybridMultilevel"/>
    <w:tmpl w:val="1DEC5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906FA"/>
    <w:multiLevelType w:val="hybridMultilevel"/>
    <w:tmpl w:val="68DAE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5EC90F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F652A"/>
    <w:multiLevelType w:val="hybridMultilevel"/>
    <w:tmpl w:val="A61C1EE8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E95576"/>
    <w:multiLevelType w:val="hybridMultilevel"/>
    <w:tmpl w:val="0A5A9F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2801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2D4CD9"/>
    <w:multiLevelType w:val="hybridMultilevel"/>
    <w:tmpl w:val="0A5A9F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CE279F"/>
    <w:rsid w:val="000128D1"/>
    <w:rsid w:val="00037295"/>
    <w:rsid w:val="00065EEE"/>
    <w:rsid w:val="0008725F"/>
    <w:rsid w:val="00096EB8"/>
    <w:rsid w:val="000A128B"/>
    <w:rsid w:val="000B00E9"/>
    <w:rsid w:val="000B0677"/>
    <w:rsid w:val="000B0943"/>
    <w:rsid w:val="000B53F2"/>
    <w:rsid w:val="000E2172"/>
    <w:rsid w:val="00113A29"/>
    <w:rsid w:val="00142AD4"/>
    <w:rsid w:val="00150FB6"/>
    <w:rsid w:val="00160C5C"/>
    <w:rsid w:val="00165AF7"/>
    <w:rsid w:val="0018211A"/>
    <w:rsid w:val="001850D7"/>
    <w:rsid w:val="0018628F"/>
    <w:rsid w:val="0019016C"/>
    <w:rsid w:val="001A0AF9"/>
    <w:rsid w:val="001B6D88"/>
    <w:rsid w:val="001C38CD"/>
    <w:rsid w:val="001C7DA0"/>
    <w:rsid w:val="001C7FC9"/>
    <w:rsid w:val="001D7A6C"/>
    <w:rsid w:val="001F0D19"/>
    <w:rsid w:val="001F4C6A"/>
    <w:rsid w:val="00235F46"/>
    <w:rsid w:val="00240F29"/>
    <w:rsid w:val="00246AF5"/>
    <w:rsid w:val="00246FCA"/>
    <w:rsid w:val="00274E5D"/>
    <w:rsid w:val="002A297D"/>
    <w:rsid w:val="002B6688"/>
    <w:rsid w:val="002F79D9"/>
    <w:rsid w:val="00331873"/>
    <w:rsid w:val="00365A1C"/>
    <w:rsid w:val="003A6583"/>
    <w:rsid w:val="003E52D4"/>
    <w:rsid w:val="003F041B"/>
    <w:rsid w:val="003F2719"/>
    <w:rsid w:val="003F4B49"/>
    <w:rsid w:val="004279B3"/>
    <w:rsid w:val="00433121"/>
    <w:rsid w:val="004346CD"/>
    <w:rsid w:val="00436F6F"/>
    <w:rsid w:val="0045153D"/>
    <w:rsid w:val="00462360"/>
    <w:rsid w:val="00472672"/>
    <w:rsid w:val="004737AB"/>
    <w:rsid w:val="00482231"/>
    <w:rsid w:val="004902A5"/>
    <w:rsid w:val="004A572D"/>
    <w:rsid w:val="004B3DD9"/>
    <w:rsid w:val="004B4134"/>
    <w:rsid w:val="004D7216"/>
    <w:rsid w:val="004E60ED"/>
    <w:rsid w:val="004F5765"/>
    <w:rsid w:val="00505D60"/>
    <w:rsid w:val="005060EB"/>
    <w:rsid w:val="0053005B"/>
    <w:rsid w:val="00537DBD"/>
    <w:rsid w:val="00540406"/>
    <w:rsid w:val="0054756E"/>
    <w:rsid w:val="005476FD"/>
    <w:rsid w:val="005540DB"/>
    <w:rsid w:val="005654F5"/>
    <w:rsid w:val="00576849"/>
    <w:rsid w:val="00583F78"/>
    <w:rsid w:val="00586173"/>
    <w:rsid w:val="005903CE"/>
    <w:rsid w:val="005947D1"/>
    <w:rsid w:val="0059519D"/>
    <w:rsid w:val="005A6331"/>
    <w:rsid w:val="005E0ACB"/>
    <w:rsid w:val="005E6235"/>
    <w:rsid w:val="00603E2D"/>
    <w:rsid w:val="00610B29"/>
    <w:rsid w:val="00611452"/>
    <w:rsid w:val="00614721"/>
    <w:rsid w:val="006344FD"/>
    <w:rsid w:val="006348B8"/>
    <w:rsid w:val="006366C5"/>
    <w:rsid w:val="00665EF1"/>
    <w:rsid w:val="006826B3"/>
    <w:rsid w:val="00697CD0"/>
    <w:rsid w:val="006E4B36"/>
    <w:rsid w:val="00712229"/>
    <w:rsid w:val="0071312E"/>
    <w:rsid w:val="00755AB3"/>
    <w:rsid w:val="00796149"/>
    <w:rsid w:val="00841E80"/>
    <w:rsid w:val="0087550A"/>
    <w:rsid w:val="008A189A"/>
    <w:rsid w:val="008A26C4"/>
    <w:rsid w:val="008A74A1"/>
    <w:rsid w:val="008B1561"/>
    <w:rsid w:val="008B7B73"/>
    <w:rsid w:val="00913D28"/>
    <w:rsid w:val="009312DE"/>
    <w:rsid w:val="00945986"/>
    <w:rsid w:val="00956E1D"/>
    <w:rsid w:val="0096502A"/>
    <w:rsid w:val="009B4143"/>
    <w:rsid w:val="009C6A54"/>
    <w:rsid w:val="009E1D26"/>
    <w:rsid w:val="009E6E91"/>
    <w:rsid w:val="00A11E7A"/>
    <w:rsid w:val="00A26B48"/>
    <w:rsid w:val="00A45793"/>
    <w:rsid w:val="00A462C6"/>
    <w:rsid w:val="00A638E6"/>
    <w:rsid w:val="00A66D68"/>
    <w:rsid w:val="00A95D20"/>
    <w:rsid w:val="00AA0A6A"/>
    <w:rsid w:val="00AB2F62"/>
    <w:rsid w:val="00B025D6"/>
    <w:rsid w:val="00B242CB"/>
    <w:rsid w:val="00B31A37"/>
    <w:rsid w:val="00B37052"/>
    <w:rsid w:val="00B50EF8"/>
    <w:rsid w:val="00B5112A"/>
    <w:rsid w:val="00B73469"/>
    <w:rsid w:val="00B84389"/>
    <w:rsid w:val="00B9592F"/>
    <w:rsid w:val="00BD31B8"/>
    <w:rsid w:val="00BD76D0"/>
    <w:rsid w:val="00BF1980"/>
    <w:rsid w:val="00C640DF"/>
    <w:rsid w:val="00C77555"/>
    <w:rsid w:val="00C93BD1"/>
    <w:rsid w:val="00CC432A"/>
    <w:rsid w:val="00CD051C"/>
    <w:rsid w:val="00CE279F"/>
    <w:rsid w:val="00CF2447"/>
    <w:rsid w:val="00D00DAA"/>
    <w:rsid w:val="00D01240"/>
    <w:rsid w:val="00D237FB"/>
    <w:rsid w:val="00D577CC"/>
    <w:rsid w:val="00D6782B"/>
    <w:rsid w:val="00D76D6E"/>
    <w:rsid w:val="00D870F2"/>
    <w:rsid w:val="00DA0249"/>
    <w:rsid w:val="00DB7277"/>
    <w:rsid w:val="00DC4626"/>
    <w:rsid w:val="00DF6CB7"/>
    <w:rsid w:val="00E011C0"/>
    <w:rsid w:val="00E201F4"/>
    <w:rsid w:val="00E20F95"/>
    <w:rsid w:val="00E21D70"/>
    <w:rsid w:val="00E64D1F"/>
    <w:rsid w:val="00F03534"/>
    <w:rsid w:val="00F06348"/>
    <w:rsid w:val="00F064D5"/>
    <w:rsid w:val="00F302BD"/>
    <w:rsid w:val="00F5118A"/>
    <w:rsid w:val="00F56FC9"/>
    <w:rsid w:val="00F7139E"/>
    <w:rsid w:val="00F80338"/>
    <w:rsid w:val="00FB05C2"/>
    <w:rsid w:val="00FB68AA"/>
    <w:rsid w:val="00FB6999"/>
    <w:rsid w:val="00FB7996"/>
    <w:rsid w:val="00FC4F59"/>
    <w:rsid w:val="00FC6112"/>
    <w:rsid w:val="00FD318E"/>
    <w:rsid w:val="00FE0778"/>
    <w:rsid w:val="00FF01B0"/>
    <w:rsid w:val="00FF4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4A1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80338"/>
    <w:pPr>
      <w:keepNext/>
      <w:keepLines/>
      <w:spacing w:before="600" w:after="400" w:line="600" w:lineRule="exact"/>
      <w:outlineLvl w:val="0"/>
    </w:pPr>
    <w:rPr>
      <w:rFonts w:eastAsiaTheme="majorEastAsia" w:cstheme="majorBidi"/>
      <w:b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0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qFormat/>
    <w:rsid w:val="000B00E9"/>
    <w:pPr>
      <w:keepNext w:val="0"/>
      <w:keepLines w:val="0"/>
      <w:suppressAutoHyphens/>
      <w:spacing w:before="120" w:after="120" w:line="276" w:lineRule="auto"/>
      <w:ind w:left="360" w:hanging="360"/>
      <w:contextualSpacing/>
      <w:jc w:val="right"/>
      <w:textAlignment w:val="baseline"/>
      <w:outlineLvl w:val="2"/>
    </w:pPr>
    <w:rPr>
      <w:rFonts w:ascii="Calibri Light" w:eastAsia="Times New Roman" w:hAnsi="Calibri Light" w:cs="Calibri Light"/>
      <w:color w:val="auto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0338"/>
    <w:rPr>
      <w:rFonts w:eastAsiaTheme="majorEastAsia" w:cstheme="majorBidi"/>
      <w:b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E279F"/>
  </w:style>
  <w:style w:type="paragraph" w:styleId="Stopka">
    <w:name w:val="footer"/>
    <w:basedOn w:val="Normalny"/>
    <w:link w:val="StopkaZnak"/>
    <w:uiPriority w:val="99"/>
    <w:unhideWhenUsed/>
    <w:rsid w:val="00CE2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79F"/>
  </w:style>
  <w:style w:type="paragraph" w:customStyle="1" w:styleId="TreA">
    <w:name w:val="Treść A"/>
    <w:uiPriority w:val="99"/>
    <w:rsid w:val="003F4B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3F4B49"/>
  </w:style>
  <w:style w:type="paragraph" w:styleId="Akapitzlist">
    <w:name w:val="List Paragraph"/>
    <w:aliases w:val="Bulleted list,Akapit z listą BS,Akapit z listą;1_literowka,1_literowka,Literowanie,Numerowanie,List Paragraph,L1,Akapit z listą5,Odstavec,Kolorowa lista — akcent 11,CW_Lista,Podsis rysunku,sw tekst,normalny tekst"/>
    <w:basedOn w:val="Normalny"/>
    <w:link w:val="AkapitzlistZnak"/>
    <w:uiPriority w:val="34"/>
    <w:qFormat/>
    <w:rsid w:val="003F4B4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Bulleted list Znak,Akapit z listą BS Znak,Akapit z listą;1_literowka Znak,1_literowka Znak,Literowanie Znak,Numerowanie Znak,List Paragraph Znak,L1 Znak,Akapit z listą5 Znak,Odstavec Znak,Kolorowa lista — akcent 11 Znak,CW_Lista Znak"/>
    <w:link w:val="Akapitzlist"/>
    <w:uiPriority w:val="99"/>
    <w:qFormat/>
    <w:locked/>
    <w:rsid w:val="003F4B49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54756E"/>
    <w:rPr>
      <w:color w:val="0000FF"/>
      <w:u w:val="single"/>
    </w:rPr>
  </w:style>
  <w:style w:type="character" w:customStyle="1" w:styleId="brak0">
    <w:name w:val="brak"/>
    <w:basedOn w:val="Domylnaczcionkaakapitu"/>
    <w:rsid w:val="0054756E"/>
  </w:style>
  <w:style w:type="paragraph" w:styleId="Tekstdymka">
    <w:name w:val="Balloon Text"/>
    <w:basedOn w:val="Normalny"/>
    <w:link w:val="TekstdymkaZnak"/>
    <w:uiPriority w:val="99"/>
    <w:semiHidden/>
    <w:unhideWhenUsed/>
    <w:rsid w:val="001F0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D1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F0D1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8725F"/>
    <w:pPr>
      <w:spacing w:before="80" w:after="120" w:line="276" w:lineRule="auto"/>
      <w:jc w:val="both"/>
    </w:pPr>
    <w:rPr>
      <w:rFonts w:ascii="Calibri" w:eastAsia="MS Mincho" w:hAnsi="Calibri" w:cs="Times New Roman"/>
      <w:sz w:val="24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725F"/>
    <w:rPr>
      <w:rFonts w:ascii="Calibri" w:eastAsia="MS Mincho" w:hAnsi="Calibri" w:cs="Times New Roman"/>
      <w:sz w:val="24"/>
      <w:szCs w:val="20"/>
      <w:lang w:eastAsia="ja-JP"/>
    </w:rPr>
  </w:style>
  <w:style w:type="character" w:styleId="Pogrubienie">
    <w:name w:val="Strong"/>
    <w:basedOn w:val="Domylnaczcionkaakapitu"/>
    <w:uiPriority w:val="22"/>
    <w:qFormat/>
    <w:rsid w:val="004737AB"/>
    <w:rPr>
      <w:b/>
      <w:bCs/>
    </w:rPr>
  </w:style>
  <w:style w:type="paragraph" w:customStyle="1" w:styleId="Default">
    <w:name w:val="Default"/>
    <w:uiPriority w:val="99"/>
    <w:rsid w:val="000128D1"/>
    <w:pPr>
      <w:spacing w:after="0" w:line="240" w:lineRule="auto"/>
    </w:pPr>
    <w:rPr>
      <w:rFonts w:ascii="Helvetica" w:eastAsia="Helvetica" w:hAnsi="Helvetica" w:cs="Helvetica"/>
      <w:color w:val="000000"/>
      <w:u w:color="000000"/>
      <w:lang w:eastAsia="pl-PL"/>
    </w:rPr>
  </w:style>
  <w:style w:type="paragraph" w:customStyle="1" w:styleId="Standard">
    <w:name w:val="Standard"/>
    <w:uiPriority w:val="99"/>
    <w:rsid w:val="00FB05C2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lang w:eastAsia="zh-CN"/>
    </w:rPr>
  </w:style>
  <w:style w:type="paragraph" w:styleId="Listanumerowana">
    <w:name w:val="List Number"/>
    <w:basedOn w:val="Normalny"/>
    <w:uiPriority w:val="99"/>
    <w:rsid w:val="005E6235"/>
    <w:pPr>
      <w:numPr>
        <w:numId w:val="1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0B00E9"/>
    <w:rPr>
      <w:rFonts w:ascii="Calibri Light" w:eastAsia="Times New Roman" w:hAnsi="Calibri Light" w:cs="Calibri Light"/>
      <w:kern w:val="1"/>
      <w:sz w:val="24"/>
      <w:szCs w:val="24"/>
      <w:lang w:eastAsia="pl-PL"/>
    </w:rPr>
  </w:style>
  <w:style w:type="character" w:customStyle="1" w:styleId="WW8Num12z0">
    <w:name w:val="WW8Num12z0"/>
    <w:rsid w:val="000B00E9"/>
    <w:rPr>
      <w:rFonts w:eastAsia="Times New Roman" w:cs="Times New Roman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0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0E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0B00E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0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26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26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26C4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B9592F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</dc:creator>
  <cp:lastModifiedBy>Agnieszka Wiejak</cp:lastModifiedBy>
  <cp:revision>10</cp:revision>
  <cp:lastPrinted>2020-02-27T10:43:00Z</cp:lastPrinted>
  <dcterms:created xsi:type="dcterms:W3CDTF">2020-02-28T20:14:00Z</dcterms:created>
  <dcterms:modified xsi:type="dcterms:W3CDTF">2020-02-28T21:18:00Z</dcterms:modified>
</cp:coreProperties>
</file>